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Title of Paper</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351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First Name Surname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First Name Surname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First Name Surname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Affiliation</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Affiliation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425" w:right="425"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Abstract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120" w:line="360" w:lineRule="auto"/>
        <w:ind w:left="425" w:right="431"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two, three, etc.</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 HEADER 1</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 HEADER 2</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605" w:right="0" w:hanging="605"/>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header 1</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Del="00000000" w:rsidR="00000000" w:rsidRPr="00000000">
        <w:rPr>
          <w:rFonts w:ascii="Times New Roman" w:cs="Times New Roman" w:eastAsia="Times New Roman" w:hAnsi="Times New Roman"/>
          <w:b w:val="0"/>
          <w:i w:val="1"/>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40" w:before="240" w:line="240" w:lineRule="auto"/>
        <w:ind w:left="607" w:right="0" w:hanging="607"/>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 header 2</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1"/>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is an example of the “Bullet” style, which you may want to use.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5" w:before="0" w:line="280" w:lineRule="auto"/>
        <w:ind w:left="648"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80" w:lineRule="auto"/>
        <w:ind w:left="648" w:right="0" w:hanging="221"/>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is an example of a Figure.</w:t>
      </w:r>
    </w:p>
    <w:tbl>
      <w:tblPr>
        <w:tblStyle w:val="Table1"/>
        <w:tblW w:w="339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6"/>
        <w:tblGridChange w:id="0">
          <w:tblGrid>
            <w:gridCol w:w="3396"/>
          </w:tblGrid>
        </w:tblGridChange>
      </w:tblGrid>
      <w:tr>
        <w:trPr>
          <w:cantSplit w:val="0"/>
          <w:trHeight w:val="87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588016" cy="1693010"/>
                  <wp:effectExtent b="0" l="0" r="0" t="0"/>
                  <wp:docPr descr="Image result for university of patras" id="34" name="image2.jpg"/>
                  <a:graphic>
                    <a:graphicData uri="http://schemas.openxmlformats.org/drawingml/2006/picture">
                      <pic:pic>
                        <pic:nvPicPr>
                          <pic:cNvPr descr="Image result for university of patras" id="0" name="image2.jpg"/>
                          <pic:cNvPicPr preferRelativeResize="0"/>
                        </pic:nvPicPr>
                        <pic:blipFill>
                          <a:blip r:embed="rId9"/>
                          <a:srcRect b="0" l="0" r="0" t="0"/>
                          <a:stretch>
                            <a:fillRect/>
                          </a:stretch>
                        </pic:blipFill>
                        <pic:spPr>
                          <a:xfrm>
                            <a:off x="0" y="0"/>
                            <a:ext cx="1588016" cy="169301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Fig. 1: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title.</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is an example of an Equation.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66666666666667"/>
          <w:szCs w:val="36.66666666666667"/>
          <w:u w:val="none"/>
          <w:shd w:fill="auto" w:val="clear"/>
          <w:vertAlign w:val="subscript"/>
        </w:rPr>
        <w:pict>
          <v:shape id="_x0000_i1025" style="width:141pt;height:27.75pt" o:ole="" type="#_x0000_t75">
            <v:imagedata r:id="rId1" o:title=""/>
          </v:shape>
          <o:OLEObject DrawAspect="Content" r:id="rId2" ObjectID="_1644053778" ProgID="Equation.3" ShapeID="_x0000_i1025" Type="Embed"/>
        </w:pic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(1)</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is an example of a Table.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Table 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Table title.</w:t>
      </w:r>
    </w:p>
    <w:tbl>
      <w:tblPr>
        <w:tblStyle w:val="Table2"/>
        <w:tblW w:w="313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0"/>
        <w:gridCol w:w="666"/>
        <w:gridCol w:w="666"/>
        <w:gridCol w:w="486"/>
        <w:gridCol w:w="666"/>
        <w:tblGridChange w:id="0">
          <w:tblGrid>
            <w:gridCol w:w="650"/>
            <w:gridCol w:w="666"/>
            <w:gridCol w:w="666"/>
            <w:gridCol w:w="486"/>
            <w:gridCol w:w="666"/>
          </w:tblGrid>
        </w:tblGridChange>
      </w:tblGrid>
      <w:tr>
        <w:trPr>
          <w:cantSplit w:val="1"/>
          <w:trHeight w:val="191" w:hRule="atLeast"/>
          <w:tblHeader w:val="0"/>
        </w:trPr>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9">
            <w:pPr>
              <w:spacing w:before="48.00000000000001" w:line="264" w:lineRule="auto"/>
              <w:ind w:hanging="16"/>
              <w:rPr>
                <w:sz w:val="18"/>
                <w:szCs w:val="18"/>
              </w:rPr>
            </w:pPr>
            <w:r w:rsidDel="00000000" w:rsidR="00000000" w:rsidRPr="00000000">
              <w:rPr>
                <w:sz w:val="18"/>
                <w:szCs w:val="18"/>
                <w:rtl w:val="0"/>
              </w:rPr>
              <w:t xml:space="preserve">xxxx</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A">
            <w:pPr>
              <w:spacing w:before="48.00000000000001" w:line="264" w:lineRule="auto"/>
              <w:ind w:left="-8" w:firstLine="0"/>
              <w:rPr>
                <w:sz w:val="18"/>
                <w:szCs w:val="18"/>
              </w:rPr>
            </w:pPr>
            <w:r w:rsidDel="00000000" w:rsidR="00000000" w:rsidRPr="00000000">
              <w:rPr>
                <w:sz w:val="18"/>
                <w:szCs w:val="18"/>
                <w:rtl w:val="0"/>
              </w:rPr>
              <w:t xml:space="preserve">xxxx</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B">
            <w:pPr>
              <w:spacing w:before="48.00000000000001" w:line="264" w:lineRule="auto"/>
              <w:ind w:left="-8" w:firstLine="0"/>
              <w:rPr>
                <w:sz w:val="18"/>
                <w:szCs w:val="18"/>
              </w:rPr>
            </w:pPr>
            <w:r w:rsidDel="00000000" w:rsidR="00000000" w:rsidRPr="00000000">
              <w:rPr>
                <w:sz w:val="18"/>
                <w:szCs w:val="18"/>
                <w:rtl w:val="0"/>
              </w:rPr>
              <w:t xml:space="preserve">xxxx</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C">
            <w:pPr>
              <w:spacing w:before="48.00000000000001" w:line="264" w:lineRule="auto"/>
              <w:ind w:left="-8" w:firstLine="0"/>
              <w:rPr>
                <w:sz w:val="18"/>
                <w:szCs w:val="18"/>
              </w:rPr>
            </w:pPr>
            <w:r w:rsidDel="00000000" w:rsidR="00000000" w:rsidRPr="00000000">
              <w:rPr>
                <w:sz w:val="18"/>
                <w:szCs w:val="18"/>
                <w:rtl w:val="0"/>
              </w:rPr>
              <w:t xml:space="preserve">…</w:t>
            </w:r>
          </w:p>
        </w:tc>
        <w:tc>
          <w:tcPr>
            <w:tcBorders>
              <w:top w:color="000000" w:space="0" w:sz="4" w:val="single"/>
              <w:left w:color="000000" w:space="0" w:sz="0" w:val="nil"/>
              <w:bottom w:color="000000" w:space="0" w:sz="4" w:val="single"/>
              <w:right w:color="000000" w:space="0" w:sz="0" w:val="nil"/>
            </w:tcBorders>
            <w:vAlign w:val="center"/>
          </w:tcPr>
          <w:p w:rsidR="00000000" w:rsidDel="00000000" w:rsidP="00000000" w:rsidRDefault="00000000" w:rsidRPr="00000000" w14:paraId="0000001D">
            <w:pPr>
              <w:spacing w:before="48.00000000000001" w:line="264" w:lineRule="auto"/>
              <w:ind w:left="-8" w:firstLine="0"/>
              <w:rPr>
                <w:sz w:val="18"/>
                <w:szCs w:val="18"/>
              </w:rPr>
            </w:pPr>
            <w:r w:rsidDel="00000000" w:rsidR="00000000" w:rsidRPr="00000000">
              <w:rPr>
                <w:sz w:val="18"/>
                <w:szCs w:val="18"/>
                <w:rtl w:val="0"/>
              </w:rPr>
              <w:t xml:space="preserve">xxxx</w:t>
            </w:r>
          </w:p>
        </w:tc>
      </w:tr>
      <w:tr>
        <w:trPr>
          <w:cantSplit w:val="1"/>
          <w:trHeight w:val="125" w:hRule="atLeast"/>
          <w:tblHeader w:val="0"/>
        </w:trPr>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E">
            <w:pPr>
              <w:spacing w:line="264" w:lineRule="auto"/>
              <w:ind w:hanging="16"/>
              <w:rPr>
                <w:sz w:val="18"/>
                <w:szCs w:val="18"/>
              </w:rPr>
            </w:pPr>
            <w:r w:rsidDel="00000000" w:rsidR="00000000" w:rsidRPr="00000000">
              <w:rPr>
                <w:sz w:val="18"/>
                <w:szCs w:val="18"/>
                <w:rtl w:val="0"/>
              </w:rPr>
              <w:t xml:space="preserve">xxxx</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1F">
            <w:pPr>
              <w:spacing w:line="264" w:lineRule="auto"/>
              <w:rPr>
                <w:sz w:val="18"/>
                <w:szCs w:val="18"/>
              </w:rPr>
            </w:pPr>
            <w:r w:rsidDel="00000000" w:rsidR="00000000" w:rsidRPr="00000000">
              <w:rPr>
                <w:sz w:val="18"/>
                <w:szCs w:val="18"/>
                <w:rtl w:val="0"/>
              </w:rPr>
              <w:t xml:space="preserve">xxxx</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20">
            <w:pPr>
              <w:rPr>
                <w:sz w:val="18"/>
                <w:szCs w:val="18"/>
              </w:rPr>
            </w:pPr>
            <w:r w:rsidDel="00000000" w:rsidR="00000000" w:rsidRPr="00000000">
              <w:rPr>
                <w:sz w:val="18"/>
                <w:szCs w:val="18"/>
                <w:rtl w:val="0"/>
              </w:rPr>
              <w:t xml:space="preserve">xxxx</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21">
            <w:pPr>
              <w:spacing w:line="264" w:lineRule="auto"/>
              <w:rPr>
                <w:sz w:val="18"/>
                <w:szCs w:val="18"/>
              </w:rPr>
            </w:pPr>
            <w:r w:rsidDel="00000000" w:rsidR="00000000" w:rsidRPr="00000000">
              <w:rPr>
                <w:sz w:val="18"/>
                <w:szCs w:val="18"/>
                <w:rtl w:val="0"/>
              </w:rPr>
              <w:t xml:space="preserve">…</w:t>
            </w:r>
          </w:p>
        </w:tc>
        <w:tc>
          <w:tcPr>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22">
            <w:pPr>
              <w:spacing w:line="264" w:lineRule="auto"/>
              <w:rPr>
                <w:sz w:val="18"/>
                <w:szCs w:val="18"/>
              </w:rPr>
            </w:pPr>
            <w:r w:rsidDel="00000000" w:rsidR="00000000" w:rsidRPr="00000000">
              <w:rPr>
                <w:sz w:val="18"/>
                <w:szCs w:val="18"/>
                <w:rtl w:val="0"/>
              </w:rPr>
              <w:t xml:space="preserve">xxxx</w:t>
            </w:r>
          </w:p>
        </w:tc>
      </w:tr>
      <w:tr>
        <w:trPr>
          <w:cantSplit w:val="1"/>
          <w:trHeight w:val="227" w:hRule="atLeast"/>
          <w:tblHeader w:val="0"/>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3">
            <w:pPr>
              <w:spacing w:line="264" w:lineRule="auto"/>
              <w:ind w:hanging="16"/>
              <w:rPr>
                <w:sz w:val="18"/>
                <w:szCs w:val="18"/>
              </w:rPr>
            </w:pPr>
            <w:r w:rsidDel="00000000" w:rsidR="00000000" w:rsidRPr="00000000">
              <w:rPr>
                <w:sz w:val="18"/>
                <w:szCs w:val="18"/>
                <w:rtl w:val="0"/>
              </w:rPr>
              <w:t xml:space="preserve">xxxx</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4">
            <w:pPr>
              <w:spacing w:line="264" w:lineRule="auto"/>
              <w:rPr>
                <w:sz w:val="18"/>
                <w:szCs w:val="18"/>
              </w:rPr>
            </w:pPr>
            <w:r w:rsidDel="00000000" w:rsidR="00000000" w:rsidRPr="00000000">
              <w:rPr>
                <w:sz w:val="18"/>
                <w:szCs w:val="18"/>
                <w:rtl w:val="0"/>
              </w:rPr>
              <w:t xml:space="preserve">xxxx</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5">
            <w:pPr>
              <w:spacing w:line="264" w:lineRule="auto"/>
              <w:rPr>
                <w:sz w:val="18"/>
                <w:szCs w:val="18"/>
              </w:rPr>
            </w:pPr>
            <w:r w:rsidDel="00000000" w:rsidR="00000000" w:rsidRPr="00000000">
              <w:rPr>
                <w:sz w:val="18"/>
                <w:szCs w:val="18"/>
                <w:rtl w:val="0"/>
              </w:rPr>
              <w:t xml:space="preserve">xxxx</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6">
            <w:pPr>
              <w:spacing w:line="264" w:lineRule="auto"/>
              <w:rPr>
                <w:sz w:val="18"/>
                <w:szCs w:val="18"/>
              </w:rPr>
            </w:pPr>
            <w:r w:rsidDel="00000000" w:rsidR="00000000" w:rsidRPr="00000000">
              <w:rPr>
                <w:sz w:val="18"/>
                <w:szCs w:val="18"/>
                <w:rtl w:val="0"/>
              </w:rPr>
              <w:t xml:space="preserve">…</w:t>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27">
            <w:pPr>
              <w:spacing w:line="264" w:lineRule="auto"/>
              <w:rPr>
                <w:sz w:val="18"/>
                <w:szCs w:val="18"/>
              </w:rPr>
            </w:pPr>
            <w:r w:rsidDel="00000000" w:rsidR="00000000" w:rsidRPr="00000000">
              <w:rPr>
                <w:sz w:val="18"/>
                <w:szCs w:val="18"/>
                <w:rtl w:val="0"/>
              </w:rPr>
              <w:t xml:space="preserve">xxxx</w:t>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 text text text text text text text text text text text text text text text text text text text text text text text text text text text.</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40" w:before="24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Second sub header 1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 text text text text text text text text text text text text text text text text text text text text text text text text text text text text text text text text text text text text text.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MAIN HEADER 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357" w:right="0" w:hanging="35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425"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Tsobanoglous G., H. Theisen and R. Eliassen (1977)</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Solid wastes: Engineering principles and management issues, McGraw-Hill.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(for Book, Thesis and Research)</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425"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Latinopoulos P. and N. Mylopoulos (1994)</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sensitivity analysis and parametric study for the evaluation of the optimal management of a contaminated aquifer", Water Resources Management, Vol. 8, pp. 11-31.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(for studies published in Journal)</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80" w:lineRule="auto"/>
        <w:ind w:left="425" w:right="0" w:hanging="425"/>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Korfiatis G., M. Mohiuddin and D. Lekmine (1996)</w:t>
      </w:r>
      <w:r w:rsidDel="00000000" w:rsidR="00000000" w:rsidRPr="00000000">
        <w:rPr>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"Intrinsic remediation", Proc. Int. Conf. Protection and Restoration of the Environment III, (eds. E. Diamadopoulos and G. Korfiatis), Chania, Greece, </w:t>
      </w:r>
      <w:r w:rsidDel="00000000" w:rsidR="00000000" w:rsidRPr="00000000">
        <w:rPr>
          <w:rtl w:val="0"/>
        </w:rPr>
        <w:t xml:space="preserve">May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pp. 263-271.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(for studies published in Conference)</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0" w:type="default"/>
      <w:footerReference r:id="rId11" w:type="default"/>
      <w:footerReference r:id="rId12" w:type="even"/>
      <w:pgSz w:h="15840" w:w="12240" w:orient="portrait"/>
      <w:pgMar w:bottom="1138" w:top="1138" w:left="1138" w:right="1138" w:header="568"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“Intelligent Systems and Consciousness Society” International Conference, Patras, Greece, </w:t>
    </w:r>
    <w:r w:rsidDel="00000000" w:rsidR="00000000" w:rsidRPr="00000000">
      <w:rPr>
        <w:i w:val="1"/>
        <w:sz w:val="21"/>
        <w:szCs w:val="21"/>
        <w:rtl w:val="0"/>
      </w:rPr>
      <w:t xml:space="preserve">2</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w:t>
    </w:r>
    <w:r w:rsidDel="00000000" w:rsidR="00000000" w:rsidRPr="00000000">
      <w:rPr>
        <w:i w:val="1"/>
        <w:sz w:val="21"/>
        <w:szCs w:val="21"/>
        <w:rtl w:val="0"/>
      </w:rPr>
      <w:t xml:space="preserve">3</w:t>
    </w:r>
    <w:r w:rsidDel="00000000" w:rsidR="00000000" w:rsidRPr="00000000">
      <w:rPr>
        <w:rFonts w:ascii="Times New Roman" w:cs="Times New Roman" w:eastAsia="Times New Roman" w:hAnsi="Times New Roman"/>
        <w:b w:val="0"/>
        <w:i w:val="1"/>
        <w:smallCaps w:val="0"/>
        <w:strike w:val="0"/>
        <w:color w:val="000000"/>
        <w:sz w:val="21"/>
        <w:szCs w:val="21"/>
        <w:u w:val="none"/>
        <w:shd w:fill="auto" w:val="clear"/>
        <w:vertAlign w:val="baseline"/>
        <w:rtl w:val="0"/>
      </w:rPr>
      <w:t xml:space="preserve"> November, 202</w:t>
    </w:r>
    <w:r w:rsidDel="00000000" w:rsidR="00000000" w:rsidRPr="00000000">
      <w:rPr>
        <w:i w:val="1"/>
        <w:sz w:val="21"/>
        <w:szCs w:val="21"/>
        <w:rtl w:val="0"/>
      </w:rPr>
      <w:t xml:space="preserve">3</w:t>
    </w: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1"/>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color="000000" w:space="0" w:sz="0" w:val="none"/>
        <w:right w:space="0" w:sz="0" w:val="nil"/>
        <w:between w:space="0" w:sz="0" w:val="nil"/>
      </w:pBdr>
      <w:shd w:fill="auto" w:val="clear"/>
      <w:tabs>
        <w:tab w:val="center" w:pos="4153"/>
        <w:tab w:val="right" w:pos="8306"/>
        <w:tab w:val="left" w:pos="4320"/>
        <w:tab w:val="left" w:pos="50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Times New Roman" w:cs="Times New Roman" w:eastAsia="Times New Roman" w:hAnsi="Times New Roman"/>
        <w:b w:val="1"/>
        <w:i w:val="0"/>
        <w:sz w:val="24"/>
        <w:szCs w:val="24"/>
      </w:rPr>
    </w:lvl>
    <w:lvl w:ilvl="1">
      <w:start w:val="1"/>
      <w:numFmt w:val="decimal"/>
      <w:lvlText w:val="%1.%2."/>
      <w:lvlJc w:val="left"/>
      <w:pPr>
        <w:ind w:left="605" w:hanging="605"/>
      </w:pPr>
      <w:rPr>
        <w:rFonts w:ascii="Times New Roman" w:cs="Times New Roman" w:eastAsia="Times New Roman" w:hAnsi="Times New Roman"/>
        <w:b w:val="1"/>
        <w:i w:val="0"/>
        <w:sz w:val="24"/>
        <w:szCs w:val="24"/>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648" w:hanging="360"/>
      </w:pPr>
      <w:rPr>
        <w:rFonts w:ascii="Noto Sans Symbols" w:cs="Noto Sans Symbols" w:eastAsia="Noto Sans Symbols" w:hAnsi="Noto Sans Symbols"/>
      </w:rPr>
    </w:lvl>
    <w:lvl w:ilvl="1">
      <w:start w:val="1"/>
      <w:numFmt w:val="bullet"/>
      <w:lvlText w:val="o"/>
      <w:lvlJc w:val="left"/>
      <w:pPr>
        <w:ind w:left="1368" w:hanging="359.9999999999999"/>
      </w:pPr>
      <w:rPr>
        <w:rFonts w:ascii="Courier New" w:cs="Courier New" w:eastAsia="Courier New" w:hAnsi="Courier New"/>
      </w:rPr>
    </w:lvl>
    <w:lvl w:ilvl="2">
      <w:start w:val="1"/>
      <w:numFmt w:val="bullet"/>
      <w:lvlText w:val="▪"/>
      <w:lvlJc w:val="left"/>
      <w:pPr>
        <w:ind w:left="2088" w:hanging="360"/>
      </w:pPr>
      <w:rPr>
        <w:rFonts w:ascii="Noto Sans Symbols" w:cs="Noto Sans Symbols" w:eastAsia="Noto Sans Symbols" w:hAnsi="Noto Sans Symbols"/>
      </w:rPr>
    </w:lvl>
    <w:lvl w:ilvl="3">
      <w:start w:val="1"/>
      <w:numFmt w:val="bullet"/>
      <w:lvlText w:val="●"/>
      <w:lvlJc w:val="left"/>
      <w:pPr>
        <w:ind w:left="2808" w:hanging="360"/>
      </w:pPr>
      <w:rPr>
        <w:rFonts w:ascii="Noto Sans Symbols" w:cs="Noto Sans Symbols" w:eastAsia="Noto Sans Symbols" w:hAnsi="Noto Sans Symbols"/>
      </w:rPr>
    </w:lvl>
    <w:lvl w:ilvl="4">
      <w:start w:val="1"/>
      <w:numFmt w:val="bullet"/>
      <w:lvlText w:val="o"/>
      <w:lvlJc w:val="left"/>
      <w:pPr>
        <w:ind w:left="3528" w:hanging="360"/>
      </w:pPr>
      <w:rPr>
        <w:rFonts w:ascii="Courier New" w:cs="Courier New" w:eastAsia="Courier New" w:hAnsi="Courier New"/>
      </w:rPr>
    </w:lvl>
    <w:lvl w:ilvl="5">
      <w:start w:val="1"/>
      <w:numFmt w:val="bullet"/>
      <w:lvlText w:val="▪"/>
      <w:lvlJc w:val="left"/>
      <w:pPr>
        <w:ind w:left="4248" w:hanging="360"/>
      </w:pPr>
      <w:rPr>
        <w:rFonts w:ascii="Noto Sans Symbols" w:cs="Noto Sans Symbols" w:eastAsia="Noto Sans Symbols" w:hAnsi="Noto Sans Symbols"/>
      </w:rPr>
    </w:lvl>
    <w:lvl w:ilvl="6">
      <w:start w:val="1"/>
      <w:numFmt w:val="bullet"/>
      <w:lvlText w:val="●"/>
      <w:lvlJc w:val="left"/>
      <w:pPr>
        <w:ind w:left="4968" w:hanging="360"/>
      </w:pPr>
      <w:rPr>
        <w:rFonts w:ascii="Noto Sans Symbols" w:cs="Noto Sans Symbols" w:eastAsia="Noto Sans Symbols" w:hAnsi="Noto Sans Symbols"/>
      </w:rPr>
    </w:lvl>
    <w:lvl w:ilvl="7">
      <w:start w:val="1"/>
      <w:numFmt w:val="bullet"/>
      <w:lvlText w:val="o"/>
      <w:lvlJc w:val="left"/>
      <w:pPr>
        <w:ind w:left="5688" w:hanging="360"/>
      </w:pPr>
      <w:rPr>
        <w:rFonts w:ascii="Courier New" w:cs="Courier New" w:eastAsia="Courier New" w:hAnsi="Courier New"/>
      </w:rPr>
    </w:lvl>
    <w:lvl w:ilvl="8">
      <w:start w:val="1"/>
      <w:numFmt w:val="bullet"/>
      <w:lvlText w:val="▪"/>
      <w:lvlJc w:val="left"/>
      <w:pPr>
        <w:ind w:left="6408"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658A7"/>
    <w:pPr>
      <w:spacing w:after="0" w:line="240" w:lineRule="auto"/>
    </w:pPr>
    <w:rPr>
      <w:rFonts w:ascii="Times New Roman" w:cs="Times New Roman" w:eastAsia="SimSun" w:hAnsi="Times New Roman"/>
      <w:sz w:val="20"/>
      <w:szCs w:val="20"/>
      <w:lang w:eastAsia="zh-CN"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ofPaper" w:customStyle="1">
    <w:name w:val="Title of Paper"/>
    <w:basedOn w:val="Normal"/>
    <w:rsid w:val="000658A7"/>
    <w:pPr>
      <w:spacing w:after="360" w:beforeLines="200"/>
      <w:jc w:val="center"/>
    </w:pPr>
    <w:rPr>
      <w:rFonts w:eastAsia="MS Mincho"/>
      <w:b w:val="1"/>
      <w:bCs w:val="1"/>
      <w:sz w:val="32"/>
      <w:szCs w:val="40"/>
    </w:rPr>
  </w:style>
  <w:style w:type="paragraph" w:styleId="Author" w:customStyle="1">
    <w:name w:val="Author"/>
    <w:basedOn w:val="Normal"/>
    <w:rsid w:val="000658A7"/>
    <w:pPr>
      <w:tabs>
        <w:tab w:val="left" w:pos="1800"/>
        <w:tab w:val="left" w:pos="3510"/>
      </w:tabs>
      <w:spacing w:line="360" w:lineRule="auto"/>
      <w:jc w:val="center"/>
    </w:pPr>
    <w:rPr>
      <w:rFonts w:eastAsia="MS Mincho"/>
      <w:sz w:val="24"/>
      <w:szCs w:val="22"/>
    </w:rPr>
  </w:style>
  <w:style w:type="paragraph" w:styleId="Affiliation" w:customStyle="1">
    <w:name w:val="Affiliation"/>
    <w:basedOn w:val="Normal"/>
    <w:rsid w:val="000658A7"/>
    <w:pPr>
      <w:spacing w:afterLines="25"/>
      <w:jc w:val="center"/>
    </w:pPr>
    <w:rPr>
      <w:rFonts w:eastAsia="PMingLiU"/>
      <w:sz w:val="22"/>
    </w:rPr>
  </w:style>
  <w:style w:type="paragraph" w:styleId="Header1" w:customStyle="1">
    <w:name w:val="Header 1"/>
    <w:basedOn w:val="Normal"/>
    <w:rsid w:val="000658A7"/>
    <w:pPr>
      <w:numPr>
        <w:numId w:val="4"/>
      </w:numPr>
      <w:spacing w:after="120" w:before="240" w:line="240" w:lineRule="exact"/>
    </w:pPr>
    <w:rPr>
      <w:b w:val="1"/>
      <w:bCs w:val="1"/>
      <w:sz w:val="28"/>
      <w:szCs w:val="28"/>
    </w:rPr>
  </w:style>
  <w:style w:type="paragraph" w:styleId="BodyText">
    <w:name w:val="Body Text"/>
    <w:basedOn w:val="Normal"/>
    <w:link w:val="BodyTextChar"/>
    <w:rsid w:val="000658A7"/>
    <w:pPr>
      <w:spacing w:afterLines="25" w:line="280" w:lineRule="exact"/>
      <w:ind w:firstLine="357"/>
      <w:jc w:val="both"/>
    </w:pPr>
    <w:rPr>
      <w:sz w:val="22"/>
      <w:lang w:val="en-GB"/>
    </w:rPr>
  </w:style>
  <w:style w:type="character" w:styleId="BodyTextChar" w:customStyle="1">
    <w:name w:val="Body Text Char"/>
    <w:basedOn w:val="DefaultParagraphFont"/>
    <w:link w:val="BodyText"/>
    <w:rsid w:val="000658A7"/>
    <w:rPr>
      <w:rFonts w:ascii="Times New Roman" w:cs="Times New Roman" w:eastAsia="SimSun" w:hAnsi="Times New Roman"/>
      <w:szCs w:val="20"/>
      <w:lang w:eastAsia="zh-CN" w:val="en-GB"/>
    </w:rPr>
  </w:style>
  <w:style w:type="paragraph" w:styleId="TableTitle" w:customStyle="1">
    <w:name w:val="Table Title"/>
    <w:basedOn w:val="Normal"/>
    <w:next w:val="Normal"/>
    <w:rsid w:val="000658A7"/>
    <w:pPr>
      <w:autoSpaceDE w:val="0"/>
      <w:autoSpaceDN w:val="0"/>
      <w:jc w:val="center"/>
    </w:pPr>
    <w:rPr>
      <w:rFonts w:eastAsia="PMingLiU"/>
      <w:smallCaps w:val="1"/>
      <w:sz w:val="16"/>
      <w:lang w:eastAsia="en-US"/>
    </w:rPr>
  </w:style>
  <w:style w:type="paragraph" w:styleId="Figure" w:customStyle="1">
    <w:name w:val="Figure"/>
    <w:basedOn w:val="Normal"/>
    <w:rsid w:val="000658A7"/>
    <w:pPr>
      <w:widowControl w:val="0"/>
      <w:spacing w:afterLines="100" w:beforeLines="50" w:line="280" w:lineRule="exact"/>
      <w:jc w:val="center"/>
    </w:pPr>
    <w:rPr>
      <w:rFonts w:eastAsia="MS Mincho"/>
      <w:szCs w:val="18"/>
      <w:lang w:val="en-GB"/>
    </w:rPr>
  </w:style>
  <w:style w:type="paragraph" w:styleId="Header2" w:customStyle="1">
    <w:name w:val="Header 2"/>
    <w:basedOn w:val="Header1"/>
    <w:autoRedefine w:val="1"/>
    <w:rsid w:val="000658A7"/>
    <w:pPr>
      <w:numPr>
        <w:ilvl w:val="1"/>
      </w:numPr>
      <w:spacing w:after="240"/>
    </w:pPr>
    <w:rPr>
      <w:sz w:val="24"/>
    </w:rPr>
  </w:style>
  <w:style w:type="paragraph" w:styleId="bullet" w:customStyle="1">
    <w:name w:val="bullet"/>
    <w:basedOn w:val="Normal"/>
    <w:rsid w:val="000658A7"/>
    <w:pPr>
      <w:numPr>
        <w:numId w:val="1"/>
      </w:numPr>
      <w:spacing w:after="5" w:line="280" w:lineRule="exact"/>
      <w:ind w:left="646" w:hanging="220"/>
      <w:jc w:val="both"/>
    </w:pPr>
    <w:rPr>
      <w:sz w:val="22"/>
    </w:rPr>
  </w:style>
  <w:style w:type="paragraph" w:styleId="References" w:customStyle="1">
    <w:name w:val="References"/>
    <w:basedOn w:val="Normal"/>
    <w:rsid w:val="000658A7"/>
    <w:pPr>
      <w:numPr>
        <w:numId w:val="2"/>
      </w:numPr>
      <w:tabs>
        <w:tab w:val="clear" w:pos="360"/>
        <w:tab w:val="num" w:pos="426"/>
      </w:tabs>
      <w:spacing w:afterLines="25" w:line="280" w:lineRule="exact"/>
      <w:ind w:left="425" w:hanging="425"/>
    </w:pPr>
  </w:style>
  <w:style w:type="paragraph" w:styleId="abstract" w:customStyle="1">
    <w:name w:val="abstract"/>
    <w:basedOn w:val="Normal"/>
    <w:rsid w:val="000658A7"/>
    <w:pPr>
      <w:ind w:left="425" w:right="425"/>
      <w:jc w:val="both"/>
    </w:pPr>
  </w:style>
  <w:style w:type="paragraph" w:styleId="keywords" w:customStyle="1">
    <w:name w:val="keywords"/>
    <w:basedOn w:val="Normal"/>
    <w:rsid w:val="000658A7"/>
    <w:pPr>
      <w:spacing w:afterLines="50" w:before="120" w:line="280" w:lineRule="exact"/>
      <w:ind w:left="425" w:right="431"/>
      <w:jc w:val="both"/>
    </w:pPr>
    <w:rPr>
      <w:rFonts w:eastAsia="MS Mincho"/>
      <w:lang w:val="en-GB"/>
    </w:rPr>
  </w:style>
  <w:style w:type="paragraph" w:styleId="Topspaceforeditor" w:customStyle="1">
    <w:name w:val="Top space for editor"/>
    <w:basedOn w:val="Figure"/>
    <w:rsid w:val="000658A7"/>
    <w:pPr>
      <w:spacing w:afterLines="0" w:beforeLines="0" w:line="240" w:lineRule="auto"/>
      <w:jc w:val="right"/>
    </w:pPr>
    <w:rPr>
      <w:rFonts w:eastAsia="SimSun"/>
      <w:b w:val="1"/>
      <w:bCs w:val="1"/>
      <w:sz w:val="21"/>
      <w:szCs w:val="20"/>
    </w:rPr>
  </w:style>
  <w:style w:type="character" w:styleId="abstractheadChar" w:customStyle="1">
    <w:name w:val="abstract head Char"/>
    <w:rsid w:val="000658A7"/>
    <w:rPr>
      <w:rFonts w:eastAsia="SimSun"/>
      <w:b w:val="1"/>
      <w:bCs w:val="1"/>
      <w:sz w:val="24"/>
      <w:lang w:bidi="ar-SA" w:eastAsia="zh-CN" w:val="en-US"/>
    </w:rPr>
  </w:style>
  <w:style w:type="character" w:styleId="keywordheadChar" w:customStyle="1">
    <w:name w:val="keyword head Char"/>
    <w:rsid w:val="000658A7"/>
    <w:rPr>
      <w:rFonts w:eastAsia="MS Mincho"/>
      <w:b w:val="1"/>
      <w:bCs w:val="1"/>
      <w:sz w:val="24"/>
      <w:lang w:bidi="ar-SA" w:eastAsia="zh-CN" w:val="en-GB"/>
    </w:rPr>
  </w:style>
  <w:style w:type="paragraph" w:styleId="Header">
    <w:name w:val="header"/>
    <w:basedOn w:val="Normal"/>
    <w:link w:val="HeaderChar"/>
    <w:rsid w:val="000658A7"/>
    <w:pPr>
      <w:pBdr>
        <w:bottom w:color="auto" w:space="1" w:sz="6" w:val="single"/>
      </w:pBdr>
      <w:tabs>
        <w:tab w:val="center" w:pos="4153"/>
        <w:tab w:val="right" w:pos="8306"/>
      </w:tabs>
      <w:snapToGrid w:val="0"/>
      <w:jc w:val="center"/>
    </w:pPr>
    <w:rPr>
      <w:sz w:val="18"/>
      <w:szCs w:val="18"/>
    </w:rPr>
  </w:style>
  <w:style w:type="character" w:styleId="HeaderChar" w:customStyle="1">
    <w:name w:val="Header Char"/>
    <w:basedOn w:val="DefaultParagraphFont"/>
    <w:link w:val="Header"/>
    <w:rsid w:val="000658A7"/>
    <w:rPr>
      <w:rFonts w:ascii="Times New Roman" w:cs="Times New Roman" w:eastAsia="SimSun" w:hAnsi="Times New Roman"/>
      <w:sz w:val="18"/>
      <w:szCs w:val="18"/>
      <w:lang w:eastAsia="zh-CN" w:val="en-US"/>
    </w:rPr>
  </w:style>
  <w:style w:type="paragraph" w:styleId="Footer">
    <w:name w:val="footer"/>
    <w:basedOn w:val="Normal"/>
    <w:link w:val="FooterChar"/>
    <w:uiPriority w:val="99"/>
    <w:rsid w:val="000658A7"/>
    <w:pPr>
      <w:tabs>
        <w:tab w:val="center" w:pos="4153"/>
        <w:tab w:val="right" w:pos="8306"/>
      </w:tabs>
      <w:snapToGrid w:val="0"/>
    </w:pPr>
    <w:rPr>
      <w:sz w:val="18"/>
      <w:szCs w:val="18"/>
    </w:rPr>
  </w:style>
  <w:style w:type="character" w:styleId="FooterChar" w:customStyle="1">
    <w:name w:val="Footer Char"/>
    <w:basedOn w:val="DefaultParagraphFont"/>
    <w:link w:val="Footer"/>
    <w:uiPriority w:val="99"/>
    <w:rsid w:val="000658A7"/>
    <w:rPr>
      <w:rFonts w:ascii="Times New Roman" w:cs="Times New Roman" w:eastAsia="SimSun" w:hAnsi="Times New Roman"/>
      <w:sz w:val="18"/>
      <w:szCs w:val="18"/>
      <w:lang w:eastAsia="zh-CN" w:val="en-US"/>
    </w:rPr>
  </w:style>
  <w:style w:type="paragraph" w:styleId="BalloonText">
    <w:name w:val="Balloon Text"/>
    <w:basedOn w:val="Normal"/>
    <w:link w:val="BalloonTextChar"/>
    <w:uiPriority w:val="99"/>
    <w:semiHidden w:val="1"/>
    <w:unhideWhenUsed w:val="1"/>
    <w:rsid w:val="000658A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658A7"/>
    <w:rPr>
      <w:rFonts w:ascii="Tahoma" w:cs="Tahoma" w:eastAsia="SimSun" w:hAnsi="Tahoma"/>
      <w:sz w:val="16"/>
      <w:szCs w:val="16"/>
      <w:lang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image" Target="media/image2.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c40/tz3V98emJFzF4eLj2eGUvA==">AMUW2mWmxmBRB8O3S2DL8A50ISU25znkzr0vjOsGrMYUXr2NHS988XBOux7+aCGCJRQXG8K6MTH6GGt2m4zByMzs+ucUe49CLJ1Q1jp57A6HbpXr3H6GNo4fZCPKjZnNzQJMpBCoPukr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2017-01-27T11:22:00Z</dcterms:created>
  <dc:creator>Thanasis</dc:creator>
</cp:coreProperties>
</file>